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F8" w:rsidRPr="004373A0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4373A0">
        <w:rPr>
          <w:rFonts w:ascii="Times New Roman" w:hAnsi="Times New Roman" w:cs="Times New Roman"/>
          <w:i/>
          <w:sz w:val="28"/>
          <w:szCs w:val="28"/>
          <w:u w:val="single"/>
        </w:rPr>
        <w:t>Тематические вопросы для работников, назначенных в качестве лиц, ответственных за обеспечение транспортной безопасности в субъекте транспортной инфраструктуры автомобильного транспорта, дорожного хозяйства и городского наземного электрического транспорта</w:t>
      </w:r>
    </w:p>
    <w:p w:rsidR="005F1F3F" w:rsidRPr="004373A0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3A0">
        <w:rPr>
          <w:rFonts w:ascii="Times New Roman" w:hAnsi="Times New Roman" w:cs="Times New Roman"/>
          <w:i/>
          <w:sz w:val="28"/>
          <w:szCs w:val="28"/>
          <w:u w:val="single"/>
        </w:rPr>
        <w:t>(1 категория сил обеспечения транспортной безопасности)</w:t>
      </w:r>
    </w:p>
    <w:p w:rsidR="001B5937" w:rsidRPr="004373A0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31680" w:type="dxa"/>
        <w:tblInd w:w="-318" w:type="dxa"/>
        <w:tblLook w:val="04A0" w:firstRow="1" w:lastRow="0" w:firstColumn="1" w:lastColumn="0" w:noHBand="0" w:noVBand="1"/>
      </w:tblPr>
      <w:tblGrid>
        <w:gridCol w:w="1024"/>
        <w:gridCol w:w="1824"/>
        <w:gridCol w:w="8119"/>
        <w:gridCol w:w="8439"/>
        <w:gridCol w:w="1480"/>
        <w:gridCol w:w="10794"/>
      </w:tblGrid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обеспечения транспортной безопасности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Оценка уязвимости объектов транспортной инфраструктуры и транспортных средств от актов незаконного вмешательства. </w:t>
            </w: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Силы обеспечения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A3C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Знания и умения, являющиеся обязательными для работников, назначенных в качестве лиц, ответственных за обеспечение транспортной безопасности в субъекте транспортной инфраструктуры.</w:t>
            </w:r>
          </w:p>
          <w:p w:rsidR="00DD616C" w:rsidRPr="004373A0" w:rsidRDefault="00DD616C" w:rsidP="00A6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8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8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Виды технических средств досмотра</w:t>
            </w:r>
          </w:p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3"/>
          <w:wAfter w:w="20940" w:type="dxa"/>
          <w:trHeight w:val="276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Уголовная ответственность за неисполнение требований по обеспечению транспортной безопасности.</w:t>
            </w:r>
          </w:p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16D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16D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Понятие зоны транспортной безопасности и ее секторов, критических элементов объектов транспортной инфраструктуры и транспортных средств.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7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Организация взаимодействия между силами обеспечения транспортной безопасности объектов транспортной инфраструктуры или транспортных средств и силами обеспечения транспортной безопасности других объектов транспортной инфраструктуры или транспортных средств, с которыми имеется технологическое взаимодействие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A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действий персонала, сил обеспечения транспортной безопасности при тревоге "угроза взрыва" на объектах транспортной инфраструктуры.</w:t>
            </w:r>
          </w:p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8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5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C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C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C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C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Особенности проведения досмотра на автомобильном транспорте и городском наземном электрическом транспорте в целях обеспечения транспортной безопасности.</w:t>
            </w:r>
          </w:p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7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009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009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Сведения, отражающиеся в планах обеспечения транспортной безопасности транспортных средств.</w:t>
            </w:r>
          </w:p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82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Виды, периодичность и порядок организации учений и тренировок в целях проверки готовности сил обеспечения транспортной безопасности к </w:t>
            </w: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выполнению мероприятий транспортной безопасности.</w:t>
            </w:r>
          </w:p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F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действий персонала объектов транспортной инфраструктуры, сил обеспечения транспортной безопасности при тревоге "угроза захвата" на объектах транспортной инфраструктуры.</w:t>
            </w:r>
          </w:p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E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dst100024"/>
            <w:bookmarkEnd w:id="1"/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27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A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A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A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A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03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403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B2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B2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B2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B2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20E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20E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3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3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B2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Требования к оснащению на объектах транспортной инфраструктуры пунктов управления обеспечением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Технические средства обеспечения транспортной безопасности на объектах транспортной инфраструктуры дорожного хозяйства, автомобильного транспорта и городского наземного электрического транспорта.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7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 и транспортных средств, их применение и уничтожение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2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2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Сведения, отражающиеся в планах обеспечения транспортной безопасности объектов транспортной инфраструктуры.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3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6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действий персонала объектов транспортной инфраструктуры, сил обеспечения транспортной безопасности при тревоге "угроза захвата" на транспортных средствах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  <w:trHeight w:val="8850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174E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Организационно-распорядительные документы субъектов транспортной инфраструктуры, направленные на реализацию мер по обеспечению транспортной безопасности объектов транспортной инфраструктуры и (или) транспортных средств и являющиеся приложением к плану обеспечения транспортной безопасности объектов транспортной инфраструктуры и (или) транспортных средств.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AF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63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C63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Технические средства обеспечения транспортной безопасности на транспортных средствах автомобильного транспорта, городского наземного электрического транспорта.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5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Общий порядок организации пропускного режима в зоне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0D3164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Общий порядок планирования мероприятий по обеспечению транспортной безопасности. Порядок и сроки выполнения мероприятий по организации категорирования, проведения оценки уязвимости, разработки, утверждения и реализации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4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Категории сил обеспечения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E6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F6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ru-RU"/>
              </w:rPr>
              <w:t>Категорирование</w:t>
            </w:r>
            <w:r w:rsidRPr="004373A0">
              <w:rPr>
                <w:rFonts w:ascii="Times New Roman" w:hAnsi="Times New Roman"/>
                <w:spacing w:val="-10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ru-RU"/>
              </w:rPr>
              <w:t>объектов</w:t>
            </w:r>
            <w:r w:rsidRPr="004373A0">
              <w:rPr>
                <w:rFonts w:ascii="Times New Roman" w:hAnsi="Times New Roman"/>
                <w:spacing w:val="-7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транспортной</w:t>
            </w:r>
            <w:r w:rsidRPr="004373A0">
              <w:rPr>
                <w:rFonts w:ascii="Times New Roman" w:hAnsi="Times New Roman"/>
                <w:spacing w:val="-9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ru-RU"/>
              </w:rPr>
              <w:t>инфраструктуры</w:t>
            </w:r>
            <w:r w:rsidRPr="004373A0">
              <w:rPr>
                <w:rFonts w:ascii="Times New Roman" w:hAnsi="Times New Roman"/>
                <w:spacing w:val="-9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и</w:t>
            </w:r>
            <w:r w:rsidRPr="004373A0">
              <w:rPr>
                <w:rFonts w:ascii="Times New Roman" w:hAnsi="Times New Roman"/>
                <w:spacing w:val="-9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транспортных</w:t>
            </w:r>
            <w:r w:rsidRPr="004373A0">
              <w:rPr>
                <w:rFonts w:ascii="Times New Roman" w:hAnsi="Times New Roman"/>
                <w:spacing w:val="-10"/>
                <w:sz w:val="28"/>
                <w:szCs w:val="28"/>
                <w:u w:val="single"/>
                <w:lang w:val="ru-RU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ru-RU"/>
              </w:rPr>
              <w:t>средств</w:t>
            </w:r>
          </w:p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ind w:left="-17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ind w:left="-17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ind w:left="-17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ind w:left="-17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действий персонала, сил обеспечения транспортной безопасности при тревоге "угроза взрыва" на транспортных средствах.</w:t>
            </w:r>
          </w:p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  <w:trHeight w:val="4178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C32EE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2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Планирование и реализация мер по обеспечению транспортной безопасности объектов транспортной инфраструктуры и транспортных средств.</w:t>
            </w:r>
          </w:p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досмотра, осуществляемого на объектах транспортной инфраструктуры и транспортных средствах в целях обеспечения транспортной безопасности.</w:t>
            </w:r>
          </w:p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4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60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60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60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60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Единая государственная информационная система обеспечения транспортной безопасности (ЕГИС ОТБ). Область применения, задачи и цели создания. Структура ЕГИС ОТБ.</w:t>
            </w:r>
          </w:p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D9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Федеральный государственный контроль (надзор) в области транспортной безопасности, основания для проведения плановых проверок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– угроза захвата.</w:t>
            </w:r>
          </w:p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Порядок реагирования на угрозы совершения актов незаконного вмешательства – угроза взрыва</w:t>
            </w:r>
          </w:p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Порядок реагирования на угрозы совершения актов незаконного вмешательства – угроза размещения или попытка размещения </w:t>
            </w:r>
            <w:r w:rsidRPr="004373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на ОТИ или ТС взрывных устройств (взрывчатых веществ)  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1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поражения опасными веществами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8B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захвата критического элемента объекта транспортной инфраструктуры и транспортных средств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взрыва критического элемента объекта транспортной инфраструктуры и транспортных средств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размещения или попытка размещения на критическом элементе объекта транспортной инфраструктуры или транспортном средстве взрывных устройств (взрывчатых веществ)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7B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блокирования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2A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Порядок реагирования на угрозы совершения актов незаконного вмешательства </w:t>
            </w: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- угроза хищения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911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допуска физических лиц   в зону транспортной безопасности по постоянным и разовым пропускам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допуска транспортных средств в зону транспортной безопасности по пропускам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Федеральный государственный контроль (надзор) в области транспортной безопасности, проведение внеплановых проверок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выдачи постоянных пропусков,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 и (или) транспортного средства.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выдачи разовых пропусков,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 и (или) транспортного средства.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выдачи материальных пропусков,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 и (или) транспортного средства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Обеспечение безопасности эксплуатируемых транспортных средств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мероприятий по подготовке работников,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знаниям, умениям и навыкам работников, 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Ограничения при выполнении работ, непосредственно связанных с обеспечением транспортной безопасности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и аттестация сил обеспечения транспортной безопасности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Административная</w:t>
            </w:r>
            <w:r w:rsidRPr="004373A0">
              <w:rPr>
                <w:rFonts w:ascii="Times New Roman" w:hAnsi="Times New Roman"/>
                <w:spacing w:val="28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>ответственность</w:t>
            </w:r>
            <w:r w:rsidRPr="004373A0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ab/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за</w:t>
            </w:r>
            <w:r w:rsidRPr="004373A0">
              <w:rPr>
                <w:rFonts w:ascii="Times New Roman" w:hAnsi="Times New Roman"/>
                <w:spacing w:val="26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неисполнение</w:t>
            </w:r>
            <w:r w:rsidRPr="004373A0">
              <w:rPr>
                <w:rFonts w:ascii="Times New Roman" w:hAnsi="Times New Roman"/>
                <w:spacing w:val="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требований</w:t>
            </w:r>
            <w:r w:rsidRPr="004373A0">
              <w:rPr>
                <w:rFonts w:ascii="Times New Roman" w:hAnsi="Times New Roman"/>
                <w:spacing w:val="10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по</w:t>
            </w:r>
            <w:r w:rsidRPr="004373A0">
              <w:rPr>
                <w:rFonts w:ascii="Times New Roman" w:hAnsi="Times New Roman"/>
                <w:spacing w:val="20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обеспечению</w:t>
            </w:r>
            <w:r w:rsidRPr="004373A0">
              <w:rPr>
                <w:rFonts w:ascii="Times New Roman" w:hAnsi="Times New Roman"/>
                <w:spacing w:val="48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транспортной</w:t>
            </w:r>
            <w:r w:rsidRPr="004373A0">
              <w:rPr>
                <w:rFonts w:ascii="Times New Roman" w:hAnsi="Times New Roman"/>
                <w:spacing w:val="22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Пункты</w:t>
            </w:r>
            <w:r w:rsidRPr="004373A0">
              <w:rPr>
                <w:rFonts w:ascii="Times New Roman" w:hAnsi="Times New Roman"/>
                <w:spacing w:val="29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 xml:space="preserve">управления </w:t>
            </w:r>
            <w:r w:rsidRPr="004373A0">
              <w:rPr>
                <w:rFonts w:ascii="Times New Roman" w:hAnsi="Times New Roman"/>
                <w:w w:val="95"/>
                <w:sz w:val="28"/>
                <w:szCs w:val="28"/>
                <w:u w:val="single"/>
              </w:rPr>
              <w:t>обеспечением</w:t>
            </w:r>
            <w:r w:rsidRPr="004373A0">
              <w:rPr>
                <w:rFonts w:ascii="Times New Roman" w:hAnsi="Times New Roman"/>
                <w:spacing w:val="29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транспортной</w:t>
            </w:r>
            <w:r w:rsidRPr="004373A0">
              <w:rPr>
                <w:rFonts w:ascii="Times New Roman" w:hAnsi="Times New Roman"/>
                <w:spacing w:val="-25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безопасности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на</w:t>
            </w:r>
            <w:r w:rsidRPr="004373A0">
              <w:rPr>
                <w:rFonts w:ascii="Times New Roman" w:hAnsi="Times New Roman"/>
                <w:spacing w:val="32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объектах</w:t>
            </w:r>
            <w:r w:rsidRPr="004373A0">
              <w:rPr>
                <w:rFonts w:ascii="Times New Roman" w:hAnsi="Times New Roman"/>
                <w:spacing w:val="31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транспортной</w:t>
            </w:r>
            <w:r w:rsidRPr="004373A0">
              <w:rPr>
                <w:rFonts w:ascii="Times New Roman" w:hAnsi="Times New Roman"/>
                <w:spacing w:val="24"/>
                <w:w w:val="99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>инфраструктуры и т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ребования</w:t>
            </w:r>
            <w:r w:rsidRPr="004373A0">
              <w:rPr>
                <w:rFonts w:ascii="Times New Roman" w:hAnsi="Times New Roman"/>
                <w:spacing w:val="22"/>
                <w:sz w:val="28"/>
                <w:szCs w:val="28"/>
                <w:u w:val="single"/>
              </w:rPr>
              <w:t xml:space="preserve"> </w:t>
            </w:r>
            <w:r w:rsidRPr="004373A0"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4373A0">
              <w:rPr>
                <w:rFonts w:ascii="Times New Roman" w:hAnsi="Times New Roman"/>
                <w:spacing w:val="21"/>
                <w:sz w:val="28"/>
                <w:szCs w:val="28"/>
                <w:u w:val="single"/>
              </w:rPr>
              <w:t xml:space="preserve"> их </w:t>
            </w:r>
            <w:r w:rsidRPr="004373A0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оснащению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  <w:trHeight w:val="4525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RPr="004373A0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C" w:rsidTr="00DD616C">
        <w:trPr>
          <w:gridAfter w:val="1"/>
          <w:wAfter w:w="10913" w:type="dxa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7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Общий порядок организации внутриобъектового режима в зоне транспортной безопасности.</w:t>
            </w: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4373A0" w:rsidRDefault="00DD616C" w:rsidP="004D710C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616C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6C" w:rsidTr="00DD616C">
        <w:trPr>
          <w:gridAfter w:val="1"/>
          <w:wAfter w:w="10913" w:type="dxa"/>
        </w:trPr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905CFE" w:rsidRDefault="00DD616C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C" w:rsidRPr="00F8775E" w:rsidRDefault="00DD616C" w:rsidP="004D710C">
            <w:pPr>
              <w:widowControl w:val="0"/>
              <w:tabs>
                <w:tab w:val="left" w:pos="-284"/>
                <w:tab w:val="left" w:pos="86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5937" w:rsidRPr="001B5937" w:rsidRDefault="001B5937" w:rsidP="001B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3F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3F" w:rsidRDefault="005F1F3F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A7" w:rsidRDefault="00FF6AA7" w:rsidP="005B6E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3D17" w:rsidRDefault="00693D17" w:rsidP="0069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37" w:rsidRDefault="001B5937" w:rsidP="00693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5D" w:rsidRPr="00E26CAF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5D" w:rsidRPr="00E26CAF" w:rsidSect="00DD616C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1EB305E"/>
    <w:multiLevelType w:val="hybridMultilevel"/>
    <w:tmpl w:val="7166F4D6"/>
    <w:lvl w:ilvl="0" w:tplc="7C74D412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544A514">
      <w:start w:val="1"/>
      <w:numFmt w:val="bullet"/>
      <w:lvlText w:val="•"/>
      <w:lvlJc w:val="left"/>
      <w:pPr>
        <w:ind w:left="1277" w:hanging="245"/>
      </w:pPr>
      <w:rPr>
        <w:rFonts w:hint="default"/>
      </w:rPr>
    </w:lvl>
    <w:lvl w:ilvl="2" w:tplc="7B8AF618">
      <w:start w:val="1"/>
      <w:numFmt w:val="bullet"/>
      <w:lvlText w:val="•"/>
      <w:lvlJc w:val="left"/>
      <w:pPr>
        <w:ind w:left="2450" w:hanging="245"/>
      </w:pPr>
      <w:rPr>
        <w:rFonts w:hint="default"/>
      </w:rPr>
    </w:lvl>
    <w:lvl w:ilvl="3" w:tplc="9D0C7286">
      <w:start w:val="1"/>
      <w:numFmt w:val="bullet"/>
      <w:lvlText w:val="•"/>
      <w:lvlJc w:val="left"/>
      <w:pPr>
        <w:ind w:left="3622" w:hanging="245"/>
      </w:pPr>
      <w:rPr>
        <w:rFonts w:hint="default"/>
      </w:rPr>
    </w:lvl>
    <w:lvl w:ilvl="4" w:tplc="014AAEB4">
      <w:start w:val="1"/>
      <w:numFmt w:val="bullet"/>
      <w:lvlText w:val="•"/>
      <w:lvlJc w:val="left"/>
      <w:pPr>
        <w:ind w:left="4795" w:hanging="245"/>
      </w:pPr>
      <w:rPr>
        <w:rFonts w:hint="default"/>
      </w:rPr>
    </w:lvl>
    <w:lvl w:ilvl="5" w:tplc="AF1AE4B0">
      <w:start w:val="1"/>
      <w:numFmt w:val="bullet"/>
      <w:lvlText w:val="•"/>
      <w:lvlJc w:val="left"/>
      <w:pPr>
        <w:ind w:left="5968" w:hanging="245"/>
      </w:pPr>
      <w:rPr>
        <w:rFonts w:hint="default"/>
      </w:rPr>
    </w:lvl>
    <w:lvl w:ilvl="6" w:tplc="B5BCA102">
      <w:start w:val="1"/>
      <w:numFmt w:val="bullet"/>
      <w:lvlText w:val="•"/>
      <w:lvlJc w:val="left"/>
      <w:pPr>
        <w:ind w:left="7141" w:hanging="245"/>
      </w:pPr>
      <w:rPr>
        <w:rFonts w:hint="default"/>
      </w:rPr>
    </w:lvl>
    <w:lvl w:ilvl="7" w:tplc="7C04165A">
      <w:start w:val="1"/>
      <w:numFmt w:val="bullet"/>
      <w:lvlText w:val="•"/>
      <w:lvlJc w:val="left"/>
      <w:pPr>
        <w:ind w:left="8314" w:hanging="245"/>
      </w:pPr>
      <w:rPr>
        <w:rFonts w:hint="default"/>
      </w:rPr>
    </w:lvl>
    <w:lvl w:ilvl="8" w:tplc="FD041CDC">
      <w:start w:val="1"/>
      <w:numFmt w:val="bullet"/>
      <w:lvlText w:val="•"/>
      <w:lvlJc w:val="left"/>
      <w:pPr>
        <w:ind w:left="9486" w:hanging="245"/>
      </w:pPr>
      <w:rPr>
        <w:rFonts w:hint="default"/>
      </w:rPr>
    </w:lvl>
  </w:abstractNum>
  <w:abstractNum w:abstractNumId="2">
    <w:nsid w:val="049B523F"/>
    <w:multiLevelType w:val="hybridMultilevel"/>
    <w:tmpl w:val="23D02DCC"/>
    <w:lvl w:ilvl="0" w:tplc="36DE69F0">
      <w:start w:val="23"/>
      <w:numFmt w:val="decimal"/>
      <w:lvlText w:val="%1)"/>
      <w:lvlJc w:val="left"/>
      <w:pPr>
        <w:ind w:left="104" w:hanging="35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82C9E36">
      <w:start w:val="1"/>
      <w:numFmt w:val="bullet"/>
      <w:lvlText w:val="•"/>
      <w:lvlJc w:val="left"/>
      <w:pPr>
        <w:ind w:left="1277" w:hanging="351"/>
      </w:pPr>
      <w:rPr>
        <w:rFonts w:hint="default"/>
      </w:rPr>
    </w:lvl>
    <w:lvl w:ilvl="2" w:tplc="1038A166">
      <w:start w:val="1"/>
      <w:numFmt w:val="bullet"/>
      <w:lvlText w:val="•"/>
      <w:lvlJc w:val="left"/>
      <w:pPr>
        <w:ind w:left="2450" w:hanging="351"/>
      </w:pPr>
      <w:rPr>
        <w:rFonts w:hint="default"/>
      </w:rPr>
    </w:lvl>
    <w:lvl w:ilvl="3" w:tplc="6CB48C7A">
      <w:start w:val="1"/>
      <w:numFmt w:val="bullet"/>
      <w:lvlText w:val="•"/>
      <w:lvlJc w:val="left"/>
      <w:pPr>
        <w:ind w:left="3622" w:hanging="351"/>
      </w:pPr>
      <w:rPr>
        <w:rFonts w:hint="default"/>
      </w:rPr>
    </w:lvl>
    <w:lvl w:ilvl="4" w:tplc="985A2982">
      <w:start w:val="1"/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C54A5070">
      <w:start w:val="1"/>
      <w:numFmt w:val="bullet"/>
      <w:lvlText w:val="•"/>
      <w:lvlJc w:val="left"/>
      <w:pPr>
        <w:ind w:left="5968" w:hanging="351"/>
      </w:pPr>
      <w:rPr>
        <w:rFonts w:hint="default"/>
      </w:rPr>
    </w:lvl>
    <w:lvl w:ilvl="6" w:tplc="6B40F556">
      <w:start w:val="1"/>
      <w:numFmt w:val="bullet"/>
      <w:lvlText w:val="•"/>
      <w:lvlJc w:val="left"/>
      <w:pPr>
        <w:ind w:left="7141" w:hanging="351"/>
      </w:pPr>
      <w:rPr>
        <w:rFonts w:hint="default"/>
      </w:rPr>
    </w:lvl>
    <w:lvl w:ilvl="7" w:tplc="9C18E9BA">
      <w:start w:val="1"/>
      <w:numFmt w:val="bullet"/>
      <w:lvlText w:val="•"/>
      <w:lvlJc w:val="left"/>
      <w:pPr>
        <w:ind w:left="8314" w:hanging="351"/>
      </w:pPr>
      <w:rPr>
        <w:rFonts w:hint="default"/>
      </w:rPr>
    </w:lvl>
    <w:lvl w:ilvl="8" w:tplc="27181BE8">
      <w:start w:val="1"/>
      <w:numFmt w:val="bullet"/>
      <w:lvlText w:val="•"/>
      <w:lvlJc w:val="left"/>
      <w:pPr>
        <w:ind w:left="9486" w:hanging="351"/>
      </w:pPr>
      <w:rPr>
        <w:rFonts w:hint="default"/>
      </w:rPr>
    </w:lvl>
  </w:abstractNum>
  <w:abstractNum w:abstractNumId="3">
    <w:nsid w:val="0B7B2F16"/>
    <w:multiLevelType w:val="hybridMultilevel"/>
    <w:tmpl w:val="438E1DE0"/>
    <w:lvl w:ilvl="0" w:tplc="B17435E2">
      <w:start w:val="3"/>
      <w:numFmt w:val="decimal"/>
      <w:lvlText w:val="%1."/>
      <w:lvlJc w:val="left"/>
      <w:pPr>
        <w:ind w:left="104" w:hanging="209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2E83E02">
      <w:start w:val="1"/>
      <w:numFmt w:val="decimal"/>
      <w:lvlText w:val="%2."/>
      <w:lvlJc w:val="left"/>
      <w:pPr>
        <w:ind w:left="824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E5AA728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1CD455A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EE666A6A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D4C4ED02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 w:tplc="F5A2FCD0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82BCC66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8" w:tplc="75F23122">
      <w:start w:val="1"/>
      <w:numFmt w:val="bullet"/>
      <w:lvlText w:val="•"/>
      <w:lvlJc w:val="left"/>
      <w:pPr>
        <w:ind w:left="9386" w:hanging="360"/>
      </w:pPr>
      <w:rPr>
        <w:rFonts w:hint="default"/>
      </w:rPr>
    </w:lvl>
  </w:abstractNum>
  <w:abstractNum w:abstractNumId="4">
    <w:nsid w:val="181F1FDE"/>
    <w:multiLevelType w:val="hybridMultilevel"/>
    <w:tmpl w:val="73C613BE"/>
    <w:lvl w:ilvl="0" w:tplc="C28C0A5C">
      <w:start w:val="1"/>
      <w:numFmt w:val="decimal"/>
      <w:lvlText w:val="%1."/>
      <w:lvlJc w:val="left"/>
      <w:pPr>
        <w:ind w:left="104" w:hanging="30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D89354">
      <w:start w:val="1"/>
      <w:numFmt w:val="bullet"/>
      <w:lvlText w:val="•"/>
      <w:lvlJc w:val="left"/>
      <w:pPr>
        <w:ind w:left="1277" w:hanging="308"/>
      </w:pPr>
      <w:rPr>
        <w:rFonts w:hint="default"/>
      </w:rPr>
    </w:lvl>
    <w:lvl w:ilvl="2" w:tplc="6EF2DA10">
      <w:start w:val="1"/>
      <w:numFmt w:val="bullet"/>
      <w:lvlText w:val="•"/>
      <w:lvlJc w:val="left"/>
      <w:pPr>
        <w:ind w:left="2449" w:hanging="308"/>
      </w:pPr>
      <w:rPr>
        <w:rFonts w:hint="default"/>
      </w:rPr>
    </w:lvl>
    <w:lvl w:ilvl="3" w:tplc="25AA3262">
      <w:start w:val="1"/>
      <w:numFmt w:val="bullet"/>
      <w:lvlText w:val="•"/>
      <w:lvlJc w:val="left"/>
      <w:pPr>
        <w:ind w:left="3622" w:hanging="308"/>
      </w:pPr>
      <w:rPr>
        <w:rFonts w:hint="default"/>
      </w:rPr>
    </w:lvl>
    <w:lvl w:ilvl="4" w:tplc="467ED080">
      <w:start w:val="1"/>
      <w:numFmt w:val="bullet"/>
      <w:lvlText w:val="•"/>
      <w:lvlJc w:val="left"/>
      <w:pPr>
        <w:ind w:left="4795" w:hanging="308"/>
      </w:pPr>
      <w:rPr>
        <w:rFonts w:hint="default"/>
      </w:rPr>
    </w:lvl>
    <w:lvl w:ilvl="5" w:tplc="4D202DAE">
      <w:start w:val="1"/>
      <w:numFmt w:val="bullet"/>
      <w:lvlText w:val="•"/>
      <w:lvlJc w:val="left"/>
      <w:pPr>
        <w:ind w:left="5968" w:hanging="308"/>
      </w:pPr>
      <w:rPr>
        <w:rFonts w:hint="default"/>
      </w:rPr>
    </w:lvl>
    <w:lvl w:ilvl="6" w:tplc="CF78BD56">
      <w:start w:val="1"/>
      <w:numFmt w:val="bullet"/>
      <w:lvlText w:val="•"/>
      <w:lvlJc w:val="left"/>
      <w:pPr>
        <w:ind w:left="7141" w:hanging="308"/>
      </w:pPr>
      <w:rPr>
        <w:rFonts w:hint="default"/>
      </w:rPr>
    </w:lvl>
    <w:lvl w:ilvl="7" w:tplc="34B6B838">
      <w:start w:val="1"/>
      <w:numFmt w:val="bullet"/>
      <w:lvlText w:val="•"/>
      <w:lvlJc w:val="left"/>
      <w:pPr>
        <w:ind w:left="8313" w:hanging="308"/>
      </w:pPr>
      <w:rPr>
        <w:rFonts w:hint="default"/>
      </w:rPr>
    </w:lvl>
    <w:lvl w:ilvl="8" w:tplc="F20076F4">
      <w:start w:val="1"/>
      <w:numFmt w:val="bullet"/>
      <w:lvlText w:val="•"/>
      <w:lvlJc w:val="left"/>
      <w:pPr>
        <w:ind w:left="9486" w:hanging="308"/>
      </w:pPr>
      <w:rPr>
        <w:rFonts w:hint="default"/>
      </w:rPr>
    </w:lvl>
  </w:abstractNum>
  <w:abstractNum w:abstractNumId="5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446D"/>
    <w:rsid w:val="000038F3"/>
    <w:rsid w:val="00022624"/>
    <w:rsid w:val="00022ACB"/>
    <w:rsid w:val="00040323"/>
    <w:rsid w:val="000443FE"/>
    <w:rsid w:val="00054C52"/>
    <w:rsid w:val="0006426A"/>
    <w:rsid w:val="0007047C"/>
    <w:rsid w:val="000704FB"/>
    <w:rsid w:val="00077425"/>
    <w:rsid w:val="000A7123"/>
    <w:rsid w:val="000B2E35"/>
    <w:rsid w:val="000C4C7A"/>
    <w:rsid w:val="000D3164"/>
    <w:rsid w:val="000D6F37"/>
    <w:rsid w:val="000F050B"/>
    <w:rsid w:val="00100FAF"/>
    <w:rsid w:val="00117529"/>
    <w:rsid w:val="00117BD9"/>
    <w:rsid w:val="001449F6"/>
    <w:rsid w:val="00145FE4"/>
    <w:rsid w:val="00164615"/>
    <w:rsid w:val="0018358F"/>
    <w:rsid w:val="0018448B"/>
    <w:rsid w:val="001869BF"/>
    <w:rsid w:val="00196CE6"/>
    <w:rsid w:val="001B5937"/>
    <w:rsid w:val="001D07BF"/>
    <w:rsid w:val="001D44AC"/>
    <w:rsid w:val="001D5E00"/>
    <w:rsid w:val="00205A67"/>
    <w:rsid w:val="00216D8E"/>
    <w:rsid w:val="002200B3"/>
    <w:rsid w:val="00224A34"/>
    <w:rsid w:val="00265AD4"/>
    <w:rsid w:val="002779C7"/>
    <w:rsid w:val="002845D4"/>
    <w:rsid w:val="00286748"/>
    <w:rsid w:val="002A1627"/>
    <w:rsid w:val="002B3552"/>
    <w:rsid w:val="002C0D45"/>
    <w:rsid w:val="002C32EE"/>
    <w:rsid w:val="002C5774"/>
    <w:rsid w:val="002D2738"/>
    <w:rsid w:val="002E2587"/>
    <w:rsid w:val="00316DB7"/>
    <w:rsid w:val="00336422"/>
    <w:rsid w:val="003411D8"/>
    <w:rsid w:val="00345396"/>
    <w:rsid w:val="00350160"/>
    <w:rsid w:val="00354D93"/>
    <w:rsid w:val="00357B0F"/>
    <w:rsid w:val="00370A78"/>
    <w:rsid w:val="00395E58"/>
    <w:rsid w:val="003A3F6F"/>
    <w:rsid w:val="003C56AD"/>
    <w:rsid w:val="003E2D9D"/>
    <w:rsid w:val="003E4044"/>
    <w:rsid w:val="003F2F25"/>
    <w:rsid w:val="00400954"/>
    <w:rsid w:val="00404659"/>
    <w:rsid w:val="00416D6B"/>
    <w:rsid w:val="00421979"/>
    <w:rsid w:val="00433F18"/>
    <w:rsid w:val="00434273"/>
    <w:rsid w:val="004351D9"/>
    <w:rsid w:val="004373A0"/>
    <w:rsid w:val="0044780F"/>
    <w:rsid w:val="00473E2E"/>
    <w:rsid w:val="004A7354"/>
    <w:rsid w:val="004B44FE"/>
    <w:rsid w:val="004C05B6"/>
    <w:rsid w:val="004C206C"/>
    <w:rsid w:val="004D710C"/>
    <w:rsid w:val="004F32B0"/>
    <w:rsid w:val="004F3B65"/>
    <w:rsid w:val="00501F4C"/>
    <w:rsid w:val="005128F6"/>
    <w:rsid w:val="005168F7"/>
    <w:rsid w:val="005174E3"/>
    <w:rsid w:val="00521EDF"/>
    <w:rsid w:val="00525A0B"/>
    <w:rsid w:val="0053383D"/>
    <w:rsid w:val="0054038A"/>
    <w:rsid w:val="0054274E"/>
    <w:rsid w:val="005449D4"/>
    <w:rsid w:val="00547E5C"/>
    <w:rsid w:val="00573ED8"/>
    <w:rsid w:val="0057770F"/>
    <w:rsid w:val="0058760C"/>
    <w:rsid w:val="005945A2"/>
    <w:rsid w:val="005B1FB9"/>
    <w:rsid w:val="005B39C7"/>
    <w:rsid w:val="005B6E5D"/>
    <w:rsid w:val="005B71D1"/>
    <w:rsid w:val="005C6531"/>
    <w:rsid w:val="005F1F3F"/>
    <w:rsid w:val="00605137"/>
    <w:rsid w:val="00635082"/>
    <w:rsid w:val="00693D17"/>
    <w:rsid w:val="00697C0E"/>
    <w:rsid w:val="006A15A7"/>
    <w:rsid w:val="006D21D6"/>
    <w:rsid w:val="0070589E"/>
    <w:rsid w:val="007141D6"/>
    <w:rsid w:val="00723187"/>
    <w:rsid w:val="00773E28"/>
    <w:rsid w:val="007803AF"/>
    <w:rsid w:val="00790EF9"/>
    <w:rsid w:val="007A3BE4"/>
    <w:rsid w:val="007B1855"/>
    <w:rsid w:val="007B3DD5"/>
    <w:rsid w:val="007C77C6"/>
    <w:rsid w:val="008213EE"/>
    <w:rsid w:val="00824F81"/>
    <w:rsid w:val="008433C8"/>
    <w:rsid w:val="00872855"/>
    <w:rsid w:val="0088728D"/>
    <w:rsid w:val="008A2184"/>
    <w:rsid w:val="008B5B1B"/>
    <w:rsid w:val="008C1774"/>
    <w:rsid w:val="008D3745"/>
    <w:rsid w:val="008F6247"/>
    <w:rsid w:val="00905CFE"/>
    <w:rsid w:val="009114B1"/>
    <w:rsid w:val="00911D52"/>
    <w:rsid w:val="00923629"/>
    <w:rsid w:val="00936553"/>
    <w:rsid w:val="00942317"/>
    <w:rsid w:val="009474A7"/>
    <w:rsid w:val="009840B0"/>
    <w:rsid w:val="00990EFD"/>
    <w:rsid w:val="009921E9"/>
    <w:rsid w:val="00992C54"/>
    <w:rsid w:val="009A7CDA"/>
    <w:rsid w:val="009B08EA"/>
    <w:rsid w:val="009B121A"/>
    <w:rsid w:val="009C2806"/>
    <w:rsid w:val="009D7888"/>
    <w:rsid w:val="009E57B0"/>
    <w:rsid w:val="009E5F78"/>
    <w:rsid w:val="009F5109"/>
    <w:rsid w:val="00A46CF8"/>
    <w:rsid w:val="00A63508"/>
    <w:rsid w:val="00A85A14"/>
    <w:rsid w:val="00AB2B9E"/>
    <w:rsid w:val="00AB358F"/>
    <w:rsid w:val="00AC7215"/>
    <w:rsid w:val="00AD2FFE"/>
    <w:rsid w:val="00AE28CF"/>
    <w:rsid w:val="00AE4200"/>
    <w:rsid w:val="00AF7058"/>
    <w:rsid w:val="00AF7E75"/>
    <w:rsid w:val="00B26539"/>
    <w:rsid w:val="00B44CC2"/>
    <w:rsid w:val="00B5579C"/>
    <w:rsid w:val="00B65043"/>
    <w:rsid w:val="00B70E62"/>
    <w:rsid w:val="00B80D4F"/>
    <w:rsid w:val="00B84F7F"/>
    <w:rsid w:val="00BA3C29"/>
    <w:rsid w:val="00BA446D"/>
    <w:rsid w:val="00BC4B08"/>
    <w:rsid w:val="00BE27B3"/>
    <w:rsid w:val="00BE448E"/>
    <w:rsid w:val="00C13A59"/>
    <w:rsid w:val="00C1744A"/>
    <w:rsid w:val="00C30096"/>
    <w:rsid w:val="00C50E12"/>
    <w:rsid w:val="00C560D0"/>
    <w:rsid w:val="00C60CF2"/>
    <w:rsid w:val="00C63BEE"/>
    <w:rsid w:val="00CB289E"/>
    <w:rsid w:val="00CB55E6"/>
    <w:rsid w:val="00CC3782"/>
    <w:rsid w:val="00D272C0"/>
    <w:rsid w:val="00D32762"/>
    <w:rsid w:val="00D33893"/>
    <w:rsid w:val="00D36274"/>
    <w:rsid w:val="00D41DEE"/>
    <w:rsid w:val="00D447DA"/>
    <w:rsid w:val="00D46AA6"/>
    <w:rsid w:val="00D475B4"/>
    <w:rsid w:val="00D56D65"/>
    <w:rsid w:val="00D821E8"/>
    <w:rsid w:val="00D85944"/>
    <w:rsid w:val="00D94B04"/>
    <w:rsid w:val="00D963FE"/>
    <w:rsid w:val="00DB1C7F"/>
    <w:rsid w:val="00DC75CD"/>
    <w:rsid w:val="00DD3F53"/>
    <w:rsid w:val="00DD616C"/>
    <w:rsid w:val="00DE570A"/>
    <w:rsid w:val="00E20E74"/>
    <w:rsid w:val="00E2523F"/>
    <w:rsid w:val="00E26AA9"/>
    <w:rsid w:val="00E26CAF"/>
    <w:rsid w:val="00E27DAD"/>
    <w:rsid w:val="00E37F00"/>
    <w:rsid w:val="00E4760C"/>
    <w:rsid w:val="00E503CE"/>
    <w:rsid w:val="00E52994"/>
    <w:rsid w:val="00E56D33"/>
    <w:rsid w:val="00E61B27"/>
    <w:rsid w:val="00E73AC2"/>
    <w:rsid w:val="00E75170"/>
    <w:rsid w:val="00E8682C"/>
    <w:rsid w:val="00E90410"/>
    <w:rsid w:val="00E9631C"/>
    <w:rsid w:val="00EB1496"/>
    <w:rsid w:val="00ED1940"/>
    <w:rsid w:val="00ED2D9D"/>
    <w:rsid w:val="00ED7F3A"/>
    <w:rsid w:val="00EF2B10"/>
    <w:rsid w:val="00EF5F7A"/>
    <w:rsid w:val="00F5320E"/>
    <w:rsid w:val="00F6125A"/>
    <w:rsid w:val="00F65654"/>
    <w:rsid w:val="00F7126E"/>
    <w:rsid w:val="00F7544E"/>
    <w:rsid w:val="00F77554"/>
    <w:rsid w:val="00F82C43"/>
    <w:rsid w:val="00F8775E"/>
    <w:rsid w:val="00F9469E"/>
    <w:rsid w:val="00F96A74"/>
    <w:rsid w:val="00FA00B4"/>
    <w:rsid w:val="00FA3EB4"/>
    <w:rsid w:val="00FB2F2B"/>
    <w:rsid w:val="00FE66EB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2963F-9536-41EA-8419-D081F2A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3C56AD"/>
    <w:pPr>
      <w:widowControl w:val="0"/>
      <w:spacing w:after="0" w:line="240" w:lineRule="auto"/>
      <w:ind w:left="104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C56AD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56A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EC05-EAB5-43A4-AB43-D81AE733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166F59E7</Template>
  <TotalTime>1643</TotalTime>
  <Pages>10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Носенок</dc:creator>
  <cp:keywords/>
  <dc:description/>
  <cp:lastModifiedBy>Наталья Подопрелова</cp:lastModifiedBy>
  <cp:revision>115</cp:revision>
  <dcterms:created xsi:type="dcterms:W3CDTF">2017-03-24T07:10:00Z</dcterms:created>
  <dcterms:modified xsi:type="dcterms:W3CDTF">2017-06-28T14:15:00Z</dcterms:modified>
</cp:coreProperties>
</file>