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BD" w:rsidRDefault="00E26CAF" w:rsidP="000A7D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AA7">
        <w:rPr>
          <w:rFonts w:ascii="Times New Roman" w:hAnsi="Times New Roman" w:cs="Times New Roman"/>
          <w:i/>
          <w:sz w:val="28"/>
          <w:szCs w:val="28"/>
          <w:u w:val="single"/>
        </w:rPr>
        <w:t>Тематические вопросы для работ</w:t>
      </w:r>
      <w:r w:rsidR="007B250A">
        <w:rPr>
          <w:rFonts w:ascii="Times New Roman" w:hAnsi="Times New Roman" w:cs="Times New Roman"/>
          <w:i/>
          <w:sz w:val="28"/>
          <w:szCs w:val="28"/>
          <w:u w:val="single"/>
        </w:rPr>
        <w:t>ник</w:t>
      </w:r>
      <w:r w:rsidR="000A7DB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ов, осуществляющих наблюдение и (или) собеседование </w:t>
      </w:r>
    </w:p>
    <w:p w:rsidR="000A7DBD" w:rsidRDefault="000A7DBD" w:rsidP="000A7D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 целях обеспечения транспортной безопасности в сфере дорожного хозяйства, </w:t>
      </w:r>
    </w:p>
    <w:p w:rsidR="00935582" w:rsidRDefault="000A7DBD" w:rsidP="000A7D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автомобильного транспорта и городского наземного электрического транспорта</w:t>
      </w:r>
    </w:p>
    <w:p w:rsidR="005F1F3F" w:rsidRDefault="000A7DBD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(6</w:t>
      </w:r>
      <w:r w:rsidR="005F1F3F" w:rsidRPr="00FF6AA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категория сил обеспечения транспортной безопасности)</w:t>
      </w:r>
    </w:p>
    <w:p w:rsidR="001B5937" w:rsidRDefault="001B5937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4144"/>
      </w:tblGrid>
      <w:tr w:rsidR="009517B3" w:rsidTr="00986A36">
        <w:tc>
          <w:tcPr>
            <w:tcW w:w="642" w:type="dxa"/>
          </w:tcPr>
          <w:p w:rsidR="00905CFE" w:rsidRPr="009D2AC9" w:rsidRDefault="000A7DBD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4" w:type="dxa"/>
          </w:tcPr>
          <w:p w:rsidR="00905CFE" w:rsidRDefault="00905CFE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и задачи обеспечения транспортной безопасности</w:t>
            </w:r>
            <w:r w:rsidR="00507AA5"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B3" w:rsidTr="00986A36">
        <w:tc>
          <w:tcPr>
            <w:tcW w:w="642" w:type="dxa"/>
          </w:tcPr>
          <w:p w:rsidR="00905CFE" w:rsidRPr="009D2AC9" w:rsidRDefault="000A7DBD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4" w:type="dxa"/>
          </w:tcPr>
          <w:p w:rsidR="00905CFE" w:rsidRDefault="00905CFE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517B3" w:rsidTr="00986A36">
        <w:tc>
          <w:tcPr>
            <w:tcW w:w="642" w:type="dxa"/>
          </w:tcPr>
          <w:p w:rsidR="00507AA5" w:rsidRPr="009D2AC9" w:rsidRDefault="00067F05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4" w:type="dxa"/>
          </w:tcPr>
          <w:p w:rsidR="00507AA5" w:rsidRDefault="00507AA5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Категории сил обеспечения транспортной безопасности.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4122B" w:rsidTr="00986A36">
        <w:tc>
          <w:tcPr>
            <w:tcW w:w="642" w:type="dxa"/>
          </w:tcPr>
          <w:p w:rsidR="0074122B" w:rsidRPr="009D2AC9" w:rsidRDefault="0074122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4" w:type="dxa"/>
          </w:tcPr>
          <w:p w:rsidR="0074122B" w:rsidRDefault="0074122B" w:rsidP="00283B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Уровни безопасности объектов транспортной инфраструктуры и транспортных средств. Порядок их объявления (установления).</w:t>
            </w:r>
          </w:p>
          <w:p w:rsidR="00AB6AD4" w:rsidRPr="009D2AC9" w:rsidRDefault="00AB6AD4" w:rsidP="00283B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4122B" w:rsidTr="00986A36">
        <w:tc>
          <w:tcPr>
            <w:tcW w:w="642" w:type="dxa"/>
          </w:tcPr>
          <w:p w:rsidR="0074122B" w:rsidRPr="009D2AC9" w:rsidRDefault="0074122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4" w:type="dxa"/>
          </w:tcPr>
          <w:p w:rsidR="0074122B" w:rsidRDefault="0074122B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Требования по обеспечению транспортной безопасности, какими нормативными правовыми актами установлены и на кого распространяются?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4122B" w:rsidTr="00986A36">
        <w:tc>
          <w:tcPr>
            <w:tcW w:w="642" w:type="dxa"/>
          </w:tcPr>
          <w:p w:rsidR="0074122B" w:rsidRPr="009D2AC9" w:rsidRDefault="0074122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4" w:type="dxa"/>
          </w:tcPr>
          <w:p w:rsidR="0074122B" w:rsidRDefault="0074122B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Ограничения при выполнении работ, непосредственно связанных с обеспечением транспортной безопасности.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4122B" w:rsidTr="00986A36">
        <w:tc>
          <w:tcPr>
            <w:tcW w:w="642" w:type="dxa"/>
          </w:tcPr>
          <w:p w:rsidR="0074122B" w:rsidRPr="009D2AC9" w:rsidRDefault="0074122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4" w:type="dxa"/>
          </w:tcPr>
          <w:p w:rsidR="0074122B" w:rsidRDefault="0074122B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Обязанности физических лиц при прохождении досмотра, дополнительного досмотра и повторного досмотра, собеседования на КПП (постах).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4122B" w:rsidTr="00986A36">
        <w:tc>
          <w:tcPr>
            <w:tcW w:w="642" w:type="dxa"/>
          </w:tcPr>
          <w:p w:rsidR="0074122B" w:rsidRPr="009D2AC9" w:rsidRDefault="0074122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4" w:type="dxa"/>
          </w:tcPr>
          <w:p w:rsidR="0074122B" w:rsidRDefault="0074122B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проведения наблюдения и (или) собеседования в ходе досмотра в целях обеспечения транспортной безопасности.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4122B" w:rsidTr="00986A36">
        <w:tc>
          <w:tcPr>
            <w:tcW w:w="642" w:type="dxa"/>
          </w:tcPr>
          <w:p w:rsidR="0074122B" w:rsidRPr="009D2AC9" w:rsidRDefault="0074122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4" w:type="dxa"/>
          </w:tcPr>
          <w:p w:rsidR="0074122B" w:rsidRDefault="0074122B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Основы проведения досмотра, дополнительного досмотра и повторного досмотра в целях обеспечения транспортной безопасности.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4122B" w:rsidTr="00986A36">
        <w:tc>
          <w:tcPr>
            <w:tcW w:w="642" w:type="dxa"/>
          </w:tcPr>
          <w:p w:rsidR="0074122B" w:rsidRPr="009D2AC9" w:rsidRDefault="0074122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4" w:type="dxa"/>
          </w:tcPr>
          <w:p w:rsidR="0074122B" w:rsidRDefault="0074122B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16498" w:rsidTr="00986A36">
        <w:tc>
          <w:tcPr>
            <w:tcW w:w="642" w:type="dxa"/>
          </w:tcPr>
          <w:p w:rsidR="00B16498" w:rsidRPr="009D2AC9" w:rsidRDefault="00B16498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44" w:type="dxa"/>
          </w:tcPr>
          <w:p w:rsidR="00B16498" w:rsidRDefault="00B16498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Силы обеспечения транспортной безопасности.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98" w:rsidTr="00986A36">
        <w:tc>
          <w:tcPr>
            <w:tcW w:w="642" w:type="dxa"/>
          </w:tcPr>
          <w:p w:rsidR="00B16498" w:rsidRPr="009D2AC9" w:rsidRDefault="00B16498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4" w:type="dxa"/>
          </w:tcPr>
          <w:p w:rsidR="00B16498" w:rsidRDefault="00B16498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средств, на критические элементы объектов транспортной инфраструктуры и транспортных средств.</w:t>
            </w:r>
          </w:p>
          <w:p w:rsidR="00AB6AD4" w:rsidRPr="009D2AC9" w:rsidRDefault="00AB6AD4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16498" w:rsidTr="00986A36">
        <w:tc>
          <w:tcPr>
            <w:tcW w:w="642" w:type="dxa"/>
          </w:tcPr>
          <w:p w:rsidR="00B16498" w:rsidRPr="009D2AC9" w:rsidRDefault="00B16498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4" w:type="dxa"/>
          </w:tcPr>
          <w:p w:rsidR="00B16498" w:rsidRPr="009D2AC9" w:rsidRDefault="00B16498" w:rsidP="00AF70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Знания и умения, являющиеся обязательными для работников, назначенных в качестве лиц, ответственных за обеспечение транспортной безопасности в субъекте транспортной инфраструктуры.</w:t>
            </w:r>
          </w:p>
          <w:p w:rsidR="00B16498" w:rsidRPr="009D2AC9" w:rsidRDefault="00B16498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98" w:rsidTr="00986A36">
        <w:tc>
          <w:tcPr>
            <w:tcW w:w="642" w:type="dxa"/>
          </w:tcPr>
          <w:p w:rsidR="00B16498" w:rsidRPr="009D2AC9" w:rsidRDefault="00B16498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4" w:type="dxa"/>
          </w:tcPr>
          <w:p w:rsidR="00B16498" w:rsidRDefault="00B16498" w:rsidP="005E1F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  <w:p w:rsidR="00AB6AD4" w:rsidRPr="009D2AC9" w:rsidRDefault="00AB6AD4" w:rsidP="005E1F8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4" w:type="dxa"/>
          </w:tcPr>
          <w:p w:rsidR="00B936DA" w:rsidRDefault="00B936DA" w:rsidP="00975D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Требования к техническим средствам обеспечения транспортной безопасности, которыми оснащен ОТИ 1 категории</w:t>
            </w:r>
            <w:r w:rsidR="00975D22"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B6AD4" w:rsidRPr="009D2AC9" w:rsidRDefault="00AB6AD4" w:rsidP="00975D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4" w:type="dxa"/>
          </w:tcPr>
          <w:p w:rsidR="00B936DA" w:rsidRDefault="00B936DA" w:rsidP="00B936DA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AB6AD4" w:rsidRPr="009D2AC9" w:rsidRDefault="00AB6AD4" w:rsidP="00B936DA">
            <w:pPr>
              <w:shd w:val="clear" w:color="auto" w:fill="FFFFFF"/>
              <w:spacing w:line="26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4" w:type="dxa"/>
          </w:tcPr>
          <w:p w:rsidR="00B936DA" w:rsidRDefault="00B936DA" w:rsidP="00B936DA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Уголовная ответственность за неисполнение требований по обеспечению транспортной безопасности.</w:t>
            </w:r>
          </w:p>
          <w:p w:rsidR="00AB6AD4" w:rsidRPr="009D2AC9" w:rsidRDefault="00AB6AD4" w:rsidP="00B936DA">
            <w:pPr>
              <w:shd w:val="clear" w:color="auto" w:fill="FFFFFF"/>
              <w:spacing w:line="26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</w:pPr>
            <w:proofErr w:type="spellStart"/>
            <w:r w:rsidRPr="009D2AC9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Административная</w:t>
            </w:r>
            <w:r w:rsidRPr="009D2AC9">
              <w:rPr>
                <w:rFonts w:ascii="Times New Roman" w:hAnsi="Times New Roman"/>
                <w:spacing w:val="-1"/>
                <w:w w:val="95"/>
                <w:sz w:val="28"/>
                <w:szCs w:val="28"/>
                <w:u w:val="single"/>
              </w:rPr>
              <w:t>ответственность</w:t>
            </w:r>
            <w:proofErr w:type="spellEnd"/>
            <w:r w:rsidRPr="009D2AC9">
              <w:rPr>
                <w:rFonts w:ascii="Times New Roman" w:hAnsi="Times New Roman"/>
                <w:spacing w:val="-1"/>
                <w:w w:val="95"/>
                <w:sz w:val="28"/>
                <w:szCs w:val="28"/>
                <w:u w:val="single"/>
              </w:rPr>
              <w:tab/>
            </w:r>
            <w:proofErr w:type="spellStart"/>
            <w:r w:rsidRPr="009D2AC9">
              <w:rPr>
                <w:rFonts w:ascii="Times New Roman" w:hAnsi="Times New Roman"/>
                <w:sz w:val="28"/>
                <w:szCs w:val="28"/>
                <w:u w:val="single"/>
              </w:rPr>
              <w:t>занеисполнениетребований</w:t>
            </w:r>
            <w:r w:rsidRPr="009D2AC9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пообеспечению</w:t>
            </w:r>
            <w:r w:rsidRPr="009D2AC9">
              <w:rPr>
                <w:rFonts w:ascii="Times New Roman" w:hAnsi="Times New Roman"/>
                <w:sz w:val="28"/>
                <w:szCs w:val="28"/>
                <w:u w:val="single"/>
              </w:rPr>
              <w:t>транспортной</w:t>
            </w:r>
            <w:r w:rsidRPr="009D2AC9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безопасности</w:t>
            </w:r>
            <w:proofErr w:type="spellEnd"/>
            <w:r w:rsidRPr="009D2AC9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.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Понятие зоны транспортной безопасности и ее секторов, критических элементов объектов транспортной инфраструктуры и транспортных средств.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4" w:type="dxa"/>
          </w:tcPr>
          <w:p w:rsidR="00B936DA" w:rsidRDefault="00B936DA" w:rsidP="00B936DA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Технические средства обеспечения транспортной безопасности на объектах транспортной инфраструктуры дорожного хозяйства, автомобильного транспорта и городского наземного электрического транспорта.</w:t>
            </w:r>
          </w:p>
          <w:p w:rsidR="00643D7B" w:rsidRPr="009D2AC9" w:rsidRDefault="00643D7B" w:rsidP="00B936DA">
            <w:pPr>
              <w:shd w:val="clear" w:color="auto" w:fill="FFFFFF"/>
              <w:spacing w:line="26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технических средств досмотра.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реагирования при угрозе захвата.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реагирования при угрозе взрыва.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4" w:type="dxa"/>
          </w:tcPr>
          <w:p w:rsidR="00643D7B" w:rsidRDefault="00B936DA" w:rsidP="00B936DA">
            <w:pPr>
              <w:shd w:val="clear" w:color="auto" w:fill="FFFFFF"/>
              <w:spacing w:line="262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Порядок реагирования на угрозы совершения актов незаконного вмешательства – угроза размещения или попытка размещения </w:t>
            </w:r>
            <w:r w:rsidRPr="009D2AC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на ОТИ или ТС взрывных устройств (взрывчатых веществ) </w:t>
            </w:r>
          </w:p>
          <w:p w:rsidR="00B936DA" w:rsidRPr="009D2AC9" w:rsidRDefault="00B936DA" w:rsidP="00B936DA">
            <w:pPr>
              <w:shd w:val="clear" w:color="auto" w:fill="FFFFFF"/>
              <w:spacing w:line="262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поражения опасными веществами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захвата критического элемента объекта транспортной инфраструктуры и транспортных средств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взрыва критического элемента объекта транспортной инфраструктуры и транспортных средств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вмешательства. Угроза размещения или попытка размещения на критическом элементе объекта транспортной инфраструктуры или транспортном средстве взрывных устройств (взрывчатых веществ)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блокирования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D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Порядок реагирования на угрозы совершения актов незаконного вмешательства - угроза хищения</w:t>
            </w:r>
          </w:p>
          <w:p w:rsidR="00643D7B" w:rsidRPr="009D2AC9" w:rsidRDefault="00643D7B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КПП и постов в целях обеспечения транспортной безопасности.</w:t>
            </w:r>
          </w:p>
          <w:p w:rsidR="00BE4011" w:rsidRPr="009D2AC9" w:rsidRDefault="00BE4011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пропусков для прохода, проезда физических лиц или перемещения материальных объектов в перевозочный и (или) технологический секторы зоны транспортной безопасности и (или) на критические элементы объектов транспортной инфраструктуры и транспортных средств, их применение и уничтожение.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Сроки проведения аттестации сил обеспечения транспортной безопасности.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Случаи проведения внеочередной аттестации аттестуемых лиц из числа сил обеспечения транспортной безопасности</w:t>
            </w: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Требования к личностным (психофизиологическим) качествам и особенности их проверки.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допуска в зоны транспортной безопасности пожарно-спасательных расчетов, аварийно-спасательных команд, службы поискового и аварийно-спасательного обеспечения, бригады скорой медицинской помощи, прибывших для ликвидации пожаров, аварий, других чрезвычайных ситуаций природного и техногенного характера, а также для эксплуатации пострадавших и тяжелобольных.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Назовите наиболее характерные отличительные признаки лиц, намеревающихся совершить акт незаконного вмешательства.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остановке сердца и дыхания (реанимация).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поражениях электрическим током.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состояниях, связанных со здоровьем (обмороке, тепловом, солнечном ударе, эпилептическом припадке, переохлаждении, обморожении).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и задачи досмотра, дополнительного досмотра и повторного досмотра, осуществляемых на объектах транспортной инфраструктуры и транспортных средствах в целях обеспечения транспортной безопасности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КПП и </w:t>
            </w:r>
            <w:proofErr w:type="gramStart"/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посты  на</w:t>
            </w:r>
            <w:proofErr w:type="gramEnd"/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объектах транспортной инфраструктуры.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Единая государственная информационная система обеспечения транспортной безопасности (ЕГИС ОТБ). Область применения, задачи и цели создания. Структура ЕГИС ОТБ.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Федеральный государственный контроль (надзор) в области транспортной безопасности, основания для проведения плановых проверок.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Общий порядок организации пропускного режима в зоне транспортной безопасности.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Общий порядок организации досмотра, дополнительного досмотра и повторного досмотра в целях обеспечения транспортной безопасности.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допуска физических лиц в зону транспортной безопасности по постоянным и разовым пропускам.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Порядок </w:t>
            </w:r>
            <w:proofErr w:type="gramStart"/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допуска  транспортных</w:t>
            </w:r>
            <w:proofErr w:type="gramEnd"/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средств в зону транспортной безопасности по пропускам.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Подразделение транспортной безопасности. Полномочия работников подразделения транспортной безопасности.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Особенности досмотра в целях обеспечения транспортной безопасности на объектах транспортной инфраструктуры дорожного хозяйства, автомобильного транспорта и городского наземного электрического транспорта.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Административная ответственность за непредставление информации об актах незаконного вмешательства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/>
                <w:sz w:val="28"/>
                <w:szCs w:val="28"/>
                <w:u w:val="single"/>
              </w:rPr>
              <w:t>Информационное обеспечение в области транспортной безопасности.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и аттестация сил обеспечения транспортной безопасности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Полномочия федеральных органов исполнительной власти, осуществляющих федеральный государственный контроль (надзор) в области транспортной безопасности.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44" w:type="dxa"/>
          </w:tcPr>
          <w:p w:rsidR="00B936DA" w:rsidRDefault="00B936DA" w:rsidP="00B936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Перечень знаний, умений, навыков, являющихся обязательными для работников, осуществляющих наблюдение </w:t>
            </w:r>
            <w:proofErr w:type="gramStart"/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 (</w:t>
            </w:r>
            <w:proofErr w:type="gramEnd"/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или) собеседование в целях обеспечения транспортной безопасности.</w:t>
            </w:r>
          </w:p>
          <w:p w:rsidR="00706790" w:rsidRPr="009D2AC9" w:rsidRDefault="00706790" w:rsidP="00B936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Автоматизированные централизованные базы персональных данных о пассажирах. Принципы и порядок формирования (в рамках Федерального закона от 9 февраля 2007 г. N 16-ФЗ "О транспортной безопасности").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приобретения, хранения, учета, ремонта и уничтожения специальных средств, используемых работниками подразделений транспортной безопасности.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каких случаях может не производится досмотр в целях обеспечения транспортной безопасности при пересечении объектами досмотра границ перевозочного и технологического секторов зоны транспортной безопасности объектов транспортной инфраструктуры?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Обязательная сертификация технических средств обеспечения транспортной безопасности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36DA" w:rsidTr="00986A36">
        <w:tc>
          <w:tcPr>
            <w:tcW w:w="642" w:type="dxa"/>
          </w:tcPr>
          <w:p w:rsidR="00B936DA" w:rsidRPr="009D2AC9" w:rsidRDefault="00B936DA" w:rsidP="00B9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44" w:type="dxa"/>
          </w:tcPr>
          <w:p w:rsidR="00B936DA" w:rsidRDefault="00B936DA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Технические системы и средства досмотра</w:t>
            </w:r>
          </w:p>
          <w:p w:rsidR="00706790" w:rsidRPr="009D2AC9" w:rsidRDefault="00706790" w:rsidP="00B936D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F1F3F" w:rsidRDefault="005F1F3F" w:rsidP="005F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F3F" w:rsidRDefault="005F1F3F" w:rsidP="005F1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AA7" w:rsidRDefault="00FF6AA7" w:rsidP="005B6E5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3D17" w:rsidRDefault="00693D17" w:rsidP="00693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937" w:rsidRDefault="001B5937" w:rsidP="00693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E5D" w:rsidRPr="00E26CAF" w:rsidRDefault="005B6E5D" w:rsidP="005F1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E5D" w:rsidRPr="00E26CAF" w:rsidSect="001B5937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EA5D78"/>
    <w:lvl w:ilvl="0">
      <w:numFmt w:val="bullet"/>
      <w:lvlText w:val="*"/>
      <w:lvlJc w:val="left"/>
    </w:lvl>
  </w:abstractNum>
  <w:abstractNum w:abstractNumId="1">
    <w:nsid w:val="036F633B"/>
    <w:multiLevelType w:val="hybridMultilevel"/>
    <w:tmpl w:val="3FF6190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0C16"/>
    <w:multiLevelType w:val="hybridMultilevel"/>
    <w:tmpl w:val="A42A6CB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20C48"/>
    <w:multiLevelType w:val="hybridMultilevel"/>
    <w:tmpl w:val="B82AD5E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A73C1"/>
    <w:multiLevelType w:val="hybridMultilevel"/>
    <w:tmpl w:val="197AAAA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7B94"/>
    <w:multiLevelType w:val="hybridMultilevel"/>
    <w:tmpl w:val="602833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00688"/>
    <w:multiLevelType w:val="hybridMultilevel"/>
    <w:tmpl w:val="92B6E3D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3053F"/>
    <w:multiLevelType w:val="hybridMultilevel"/>
    <w:tmpl w:val="F2DC777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7649"/>
    <w:multiLevelType w:val="hybridMultilevel"/>
    <w:tmpl w:val="33BC3F6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F0818"/>
    <w:multiLevelType w:val="hybridMultilevel"/>
    <w:tmpl w:val="4D4A955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9035D"/>
    <w:multiLevelType w:val="hybridMultilevel"/>
    <w:tmpl w:val="71961BC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D78AD"/>
    <w:multiLevelType w:val="hybridMultilevel"/>
    <w:tmpl w:val="886C32E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9189E"/>
    <w:multiLevelType w:val="hybridMultilevel"/>
    <w:tmpl w:val="494EC5F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26EFF"/>
    <w:multiLevelType w:val="hybridMultilevel"/>
    <w:tmpl w:val="060426E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53338"/>
    <w:multiLevelType w:val="hybridMultilevel"/>
    <w:tmpl w:val="6B0E7F5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D5D93"/>
    <w:multiLevelType w:val="hybridMultilevel"/>
    <w:tmpl w:val="25AC9B4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B61CB"/>
    <w:multiLevelType w:val="hybridMultilevel"/>
    <w:tmpl w:val="E2B6DE22"/>
    <w:lvl w:ilvl="0" w:tplc="FA34232E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037BF4"/>
    <w:multiLevelType w:val="hybridMultilevel"/>
    <w:tmpl w:val="2A520EB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04E26"/>
    <w:multiLevelType w:val="hybridMultilevel"/>
    <w:tmpl w:val="816EEF5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9334B"/>
    <w:multiLevelType w:val="hybridMultilevel"/>
    <w:tmpl w:val="6D4EC32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46A52"/>
    <w:multiLevelType w:val="hybridMultilevel"/>
    <w:tmpl w:val="052011AA"/>
    <w:lvl w:ilvl="0" w:tplc="BAE0C8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7227796"/>
    <w:multiLevelType w:val="hybridMultilevel"/>
    <w:tmpl w:val="3250A44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444C0"/>
    <w:multiLevelType w:val="hybridMultilevel"/>
    <w:tmpl w:val="5F7CA50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0223D"/>
    <w:multiLevelType w:val="hybridMultilevel"/>
    <w:tmpl w:val="6D24A0C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25696"/>
    <w:multiLevelType w:val="hybridMultilevel"/>
    <w:tmpl w:val="0F92A13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372CE"/>
    <w:multiLevelType w:val="hybridMultilevel"/>
    <w:tmpl w:val="11B2429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82788"/>
    <w:multiLevelType w:val="hybridMultilevel"/>
    <w:tmpl w:val="A2DC447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20E4C"/>
    <w:multiLevelType w:val="hybridMultilevel"/>
    <w:tmpl w:val="45BA778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F36AA"/>
    <w:multiLevelType w:val="hybridMultilevel"/>
    <w:tmpl w:val="CA906A2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17EEA"/>
    <w:multiLevelType w:val="hybridMultilevel"/>
    <w:tmpl w:val="3EFA73D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16457"/>
    <w:multiLevelType w:val="hybridMultilevel"/>
    <w:tmpl w:val="5CDCFB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C2ED0"/>
    <w:multiLevelType w:val="hybridMultilevel"/>
    <w:tmpl w:val="523C219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26"/>
  </w:num>
  <w:num w:numId="5">
    <w:abstractNumId w:val="30"/>
  </w:num>
  <w:num w:numId="6">
    <w:abstractNumId w:val="21"/>
  </w:num>
  <w:num w:numId="7">
    <w:abstractNumId w:val="11"/>
  </w:num>
  <w:num w:numId="8">
    <w:abstractNumId w:val="14"/>
  </w:num>
  <w:num w:numId="9">
    <w:abstractNumId w:val="15"/>
  </w:num>
  <w:num w:numId="10">
    <w:abstractNumId w:val="23"/>
  </w:num>
  <w:num w:numId="11">
    <w:abstractNumId w:val="3"/>
  </w:num>
  <w:num w:numId="12">
    <w:abstractNumId w:val="31"/>
  </w:num>
  <w:num w:numId="13">
    <w:abstractNumId w:val="1"/>
  </w:num>
  <w:num w:numId="14">
    <w:abstractNumId w:val="13"/>
  </w:num>
  <w:num w:numId="15">
    <w:abstractNumId w:val="17"/>
  </w:num>
  <w:num w:numId="16">
    <w:abstractNumId w:val="18"/>
  </w:num>
  <w:num w:numId="17">
    <w:abstractNumId w:val="29"/>
  </w:num>
  <w:num w:numId="18">
    <w:abstractNumId w:val="8"/>
  </w:num>
  <w:num w:numId="19">
    <w:abstractNumId w:val="16"/>
  </w:num>
  <w:num w:numId="20">
    <w:abstractNumId w:val="7"/>
  </w:num>
  <w:num w:numId="21">
    <w:abstractNumId w:val="10"/>
  </w:num>
  <w:num w:numId="22">
    <w:abstractNumId w:val="5"/>
  </w:num>
  <w:num w:numId="23">
    <w:abstractNumId w:val="27"/>
  </w:num>
  <w:num w:numId="24">
    <w:abstractNumId w:val="6"/>
  </w:num>
  <w:num w:numId="25">
    <w:abstractNumId w:val="4"/>
  </w:num>
  <w:num w:numId="26">
    <w:abstractNumId w:val="28"/>
  </w:num>
  <w:num w:numId="27">
    <w:abstractNumId w:val="9"/>
  </w:num>
  <w:num w:numId="28">
    <w:abstractNumId w:val="25"/>
  </w:num>
  <w:num w:numId="29">
    <w:abstractNumId w:val="12"/>
  </w:num>
  <w:num w:numId="30">
    <w:abstractNumId w:val="22"/>
  </w:num>
  <w:num w:numId="31">
    <w:abstractNumId w:val="2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6D"/>
    <w:rsid w:val="0001251E"/>
    <w:rsid w:val="00016B3E"/>
    <w:rsid w:val="00031C89"/>
    <w:rsid w:val="00033317"/>
    <w:rsid w:val="0005088F"/>
    <w:rsid w:val="00053101"/>
    <w:rsid w:val="00061DDF"/>
    <w:rsid w:val="000669EB"/>
    <w:rsid w:val="0006732C"/>
    <w:rsid w:val="00067F05"/>
    <w:rsid w:val="00092E8A"/>
    <w:rsid w:val="000A7DBD"/>
    <w:rsid w:val="000D4ED2"/>
    <w:rsid w:val="000D6F37"/>
    <w:rsid w:val="000E0871"/>
    <w:rsid w:val="000F099C"/>
    <w:rsid w:val="000F129F"/>
    <w:rsid w:val="00117529"/>
    <w:rsid w:val="00123A1C"/>
    <w:rsid w:val="001449F6"/>
    <w:rsid w:val="00146D9D"/>
    <w:rsid w:val="00153F3A"/>
    <w:rsid w:val="0016101C"/>
    <w:rsid w:val="001718DB"/>
    <w:rsid w:val="001765D4"/>
    <w:rsid w:val="001769A6"/>
    <w:rsid w:val="0018358F"/>
    <w:rsid w:val="001941DD"/>
    <w:rsid w:val="00195CFB"/>
    <w:rsid w:val="001B5937"/>
    <w:rsid w:val="001E4DCC"/>
    <w:rsid w:val="001E77E4"/>
    <w:rsid w:val="00202373"/>
    <w:rsid w:val="00204864"/>
    <w:rsid w:val="00205A67"/>
    <w:rsid w:val="002142E0"/>
    <w:rsid w:val="0022043C"/>
    <w:rsid w:val="00243A23"/>
    <w:rsid w:val="002575AF"/>
    <w:rsid w:val="002779C7"/>
    <w:rsid w:val="00282AD0"/>
    <w:rsid w:val="00283B14"/>
    <w:rsid w:val="002932F4"/>
    <w:rsid w:val="00293557"/>
    <w:rsid w:val="00296AB4"/>
    <w:rsid w:val="002A0D6F"/>
    <w:rsid w:val="002A249E"/>
    <w:rsid w:val="002B5CF9"/>
    <w:rsid w:val="002D2D3D"/>
    <w:rsid w:val="002E3140"/>
    <w:rsid w:val="002E5832"/>
    <w:rsid w:val="003073A3"/>
    <w:rsid w:val="00316DB7"/>
    <w:rsid w:val="003259A7"/>
    <w:rsid w:val="0032652F"/>
    <w:rsid w:val="00340A0D"/>
    <w:rsid w:val="00342DEC"/>
    <w:rsid w:val="00343466"/>
    <w:rsid w:val="003466F1"/>
    <w:rsid w:val="00350160"/>
    <w:rsid w:val="0035046F"/>
    <w:rsid w:val="0035138C"/>
    <w:rsid w:val="0035235E"/>
    <w:rsid w:val="00357BC1"/>
    <w:rsid w:val="00377257"/>
    <w:rsid w:val="00390B9E"/>
    <w:rsid w:val="003A40B4"/>
    <w:rsid w:val="003C446F"/>
    <w:rsid w:val="003E510B"/>
    <w:rsid w:val="003F0C8E"/>
    <w:rsid w:val="003F494F"/>
    <w:rsid w:val="003F4975"/>
    <w:rsid w:val="00416451"/>
    <w:rsid w:val="004235FB"/>
    <w:rsid w:val="0045172F"/>
    <w:rsid w:val="00470CC7"/>
    <w:rsid w:val="00473E2E"/>
    <w:rsid w:val="00483700"/>
    <w:rsid w:val="00490E1A"/>
    <w:rsid w:val="004A5DA9"/>
    <w:rsid w:val="004B44FE"/>
    <w:rsid w:val="004C4966"/>
    <w:rsid w:val="004C6A54"/>
    <w:rsid w:val="004D0F72"/>
    <w:rsid w:val="004D3F91"/>
    <w:rsid w:val="004F3F05"/>
    <w:rsid w:val="00507AA5"/>
    <w:rsid w:val="00510340"/>
    <w:rsid w:val="00510890"/>
    <w:rsid w:val="00513517"/>
    <w:rsid w:val="00522A38"/>
    <w:rsid w:val="00526527"/>
    <w:rsid w:val="00530EF7"/>
    <w:rsid w:val="00541B8D"/>
    <w:rsid w:val="00556B68"/>
    <w:rsid w:val="005606E4"/>
    <w:rsid w:val="00563615"/>
    <w:rsid w:val="00582644"/>
    <w:rsid w:val="0059187A"/>
    <w:rsid w:val="005A7AB1"/>
    <w:rsid w:val="005B39C7"/>
    <w:rsid w:val="005B6E5D"/>
    <w:rsid w:val="005C2557"/>
    <w:rsid w:val="005E1F8A"/>
    <w:rsid w:val="005E6B66"/>
    <w:rsid w:val="005F1F3F"/>
    <w:rsid w:val="0060099C"/>
    <w:rsid w:val="006067D0"/>
    <w:rsid w:val="00614CA6"/>
    <w:rsid w:val="00643D7B"/>
    <w:rsid w:val="006508D7"/>
    <w:rsid w:val="00652FA4"/>
    <w:rsid w:val="006674CF"/>
    <w:rsid w:val="006856B0"/>
    <w:rsid w:val="0068618B"/>
    <w:rsid w:val="006908AF"/>
    <w:rsid w:val="00693D17"/>
    <w:rsid w:val="00697C0E"/>
    <w:rsid w:val="006A315C"/>
    <w:rsid w:val="006B1262"/>
    <w:rsid w:val="006B44C1"/>
    <w:rsid w:val="006D0506"/>
    <w:rsid w:val="006E1695"/>
    <w:rsid w:val="006E7CF4"/>
    <w:rsid w:val="006F0874"/>
    <w:rsid w:val="006F3597"/>
    <w:rsid w:val="006F3EA8"/>
    <w:rsid w:val="00700E72"/>
    <w:rsid w:val="00705477"/>
    <w:rsid w:val="0070589E"/>
    <w:rsid w:val="00706790"/>
    <w:rsid w:val="00712989"/>
    <w:rsid w:val="00717CB0"/>
    <w:rsid w:val="007277DC"/>
    <w:rsid w:val="0074122B"/>
    <w:rsid w:val="00766E24"/>
    <w:rsid w:val="007707CA"/>
    <w:rsid w:val="007756A9"/>
    <w:rsid w:val="00777566"/>
    <w:rsid w:val="007818C1"/>
    <w:rsid w:val="00783B32"/>
    <w:rsid w:val="007B250A"/>
    <w:rsid w:val="007B299F"/>
    <w:rsid w:val="007E0B1C"/>
    <w:rsid w:val="007E32A4"/>
    <w:rsid w:val="007E52B6"/>
    <w:rsid w:val="007F3128"/>
    <w:rsid w:val="00825AED"/>
    <w:rsid w:val="00826995"/>
    <w:rsid w:val="00832182"/>
    <w:rsid w:val="0083306D"/>
    <w:rsid w:val="008436F5"/>
    <w:rsid w:val="00850DA2"/>
    <w:rsid w:val="00853DE0"/>
    <w:rsid w:val="00867EC0"/>
    <w:rsid w:val="0089684B"/>
    <w:rsid w:val="008A253F"/>
    <w:rsid w:val="008A7C77"/>
    <w:rsid w:val="008B7E83"/>
    <w:rsid w:val="008C2AE5"/>
    <w:rsid w:val="008E0EDE"/>
    <w:rsid w:val="008E4F9D"/>
    <w:rsid w:val="008F0E41"/>
    <w:rsid w:val="008F72A9"/>
    <w:rsid w:val="00905CFE"/>
    <w:rsid w:val="00933D75"/>
    <w:rsid w:val="00935582"/>
    <w:rsid w:val="00936553"/>
    <w:rsid w:val="009517B3"/>
    <w:rsid w:val="009523A9"/>
    <w:rsid w:val="00957848"/>
    <w:rsid w:val="00960CA6"/>
    <w:rsid w:val="00964EC4"/>
    <w:rsid w:val="009729B5"/>
    <w:rsid w:val="00975C6B"/>
    <w:rsid w:val="00975D22"/>
    <w:rsid w:val="00986A36"/>
    <w:rsid w:val="00990EFD"/>
    <w:rsid w:val="009A7CDA"/>
    <w:rsid w:val="009B1BF7"/>
    <w:rsid w:val="009C1CCD"/>
    <w:rsid w:val="009C3DED"/>
    <w:rsid w:val="009C6B37"/>
    <w:rsid w:val="009D2AC9"/>
    <w:rsid w:val="009D2CB2"/>
    <w:rsid w:val="009D46E9"/>
    <w:rsid w:val="009D750C"/>
    <w:rsid w:val="009E0B0A"/>
    <w:rsid w:val="009E5F78"/>
    <w:rsid w:val="009F0011"/>
    <w:rsid w:val="00A0789C"/>
    <w:rsid w:val="00A204B1"/>
    <w:rsid w:val="00A267C6"/>
    <w:rsid w:val="00A274B3"/>
    <w:rsid w:val="00A37ED8"/>
    <w:rsid w:val="00A4334D"/>
    <w:rsid w:val="00A81E67"/>
    <w:rsid w:val="00A86D75"/>
    <w:rsid w:val="00A9165D"/>
    <w:rsid w:val="00AA5D48"/>
    <w:rsid w:val="00AB2B9E"/>
    <w:rsid w:val="00AB358F"/>
    <w:rsid w:val="00AB6AD4"/>
    <w:rsid w:val="00AC5C70"/>
    <w:rsid w:val="00AE5005"/>
    <w:rsid w:val="00AF7058"/>
    <w:rsid w:val="00B070D2"/>
    <w:rsid w:val="00B16498"/>
    <w:rsid w:val="00B16F70"/>
    <w:rsid w:val="00B20C64"/>
    <w:rsid w:val="00B26A04"/>
    <w:rsid w:val="00B3614F"/>
    <w:rsid w:val="00B36992"/>
    <w:rsid w:val="00B51E4E"/>
    <w:rsid w:val="00B638E5"/>
    <w:rsid w:val="00B70E62"/>
    <w:rsid w:val="00B936DA"/>
    <w:rsid w:val="00BA446D"/>
    <w:rsid w:val="00BC6AEE"/>
    <w:rsid w:val="00BE4011"/>
    <w:rsid w:val="00BE448E"/>
    <w:rsid w:val="00BF11EA"/>
    <w:rsid w:val="00BF6C09"/>
    <w:rsid w:val="00C00B30"/>
    <w:rsid w:val="00C101B0"/>
    <w:rsid w:val="00C13139"/>
    <w:rsid w:val="00C14D22"/>
    <w:rsid w:val="00C54917"/>
    <w:rsid w:val="00C75947"/>
    <w:rsid w:val="00CA51D2"/>
    <w:rsid w:val="00CC0C00"/>
    <w:rsid w:val="00CE732C"/>
    <w:rsid w:val="00D447DA"/>
    <w:rsid w:val="00D46AA6"/>
    <w:rsid w:val="00D517C9"/>
    <w:rsid w:val="00D55817"/>
    <w:rsid w:val="00D754D4"/>
    <w:rsid w:val="00DC0A97"/>
    <w:rsid w:val="00DE2CA6"/>
    <w:rsid w:val="00DF394F"/>
    <w:rsid w:val="00E26AA9"/>
    <w:rsid w:val="00E26CAF"/>
    <w:rsid w:val="00E273CF"/>
    <w:rsid w:val="00E43CDE"/>
    <w:rsid w:val="00E71D9E"/>
    <w:rsid w:val="00E826AB"/>
    <w:rsid w:val="00E82813"/>
    <w:rsid w:val="00E9143A"/>
    <w:rsid w:val="00E9631C"/>
    <w:rsid w:val="00EA2431"/>
    <w:rsid w:val="00EF0652"/>
    <w:rsid w:val="00EF349D"/>
    <w:rsid w:val="00F06870"/>
    <w:rsid w:val="00F15A77"/>
    <w:rsid w:val="00F26D33"/>
    <w:rsid w:val="00F3724F"/>
    <w:rsid w:val="00F541E0"/>
    <w:rsid w:val="00F54526"/>
    <w:rsid w:val="00F553C0"/>
    <w:rsid w:val="00F55B86"/>
    <w:rsid w:val="00F561C1"/>
    <w:rsid w:val="00F64388"/>
    <w:rsid w:val="00F65B02"/>
    <w:rsid w:val="00F75B56"/>
    <w:rsid w:val="00F96A74"/>
    <w:rsid w:val="00FD538C"/>
    <w:rsid w:val="00FD5BAD"/>
    <w:rsid w:val="00FE043A"/>
    <w:rsid w:val="00FF6AA7"/>
    <w:rsid w:val="00F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4F963-209E-4446-8223-2323CDB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438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A0D6F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4F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9B12-793F-4A8A-BFAA-81C01991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Носенок</dc:creator>
  <cp:keywords/>
  <dc:description/>
  <cp:lastModifiedBy>Оператор</cp:lastModifiedBy>
  <cp:revision>7</cp:revision>
  <dcterms:created xsi:type="dcterms:W3CDTF">2017-07-06T05:15:00Z</dcterms:created>
  <dcterms:modified xsi:type="dcterms:W3CDTF">2017-07-06T07:31:00Z</dcterms:modified>
</cp:coreProperties>
</file>